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3F90A" w14:textId="1A80CE85" w:rsidR="00005AD9" w:rsidRPr="00735198" w:rsidRDefault="00005AD9" w:rsidP="00005AD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  <w:r w:rsidRPr="00735198">
        <w:rPr>
          <w:rFonts w:asciiTheme="minorHAnsi" w:eastAsiaTheme="minorHAnsi" w:hAnsiTheme="minorHAnsi" w:cstheme="minorHAnsi"/>
          <w:b/>
          <w:bCs/>
          <w:lang w:eastAsia="en-US"/>
        </w:rPr>
        <w:t>H0</w:t>
      </w:r>
      <w:r w:rsidR="008905CE">
        <w:rPr>
          <w:rFonts w:asciiTheme="minorHAnsi" w:eastAsiaTheme="minorHAnsi" w:hAnsiTheme="minorHAnsi" w:cstheme="minorHAnsi"/>
          <w:b/>
          <w:bCs/>
          <w:lang w:eastAsia="en-US"/>
        </w:rPr>
        <w:t>10</w:t>
      </w:r>
      <w:r w:rsidR="00735198" w:rsidRPr="00735198">
        <w:rPr>
          <w:rFonts w:asciiTheme="minorHAnsi" w:eastAsiaTheme="minorHAnsi" w:hAnsiTheme="minorHAnsi" w:cstheme="minorHAnsi"/>
          <w:b/>
          <w:bCs/>
          <w:lang w:eastAsia="en-US"/>
        </w:rPr>
        <w:t xml:space="preserve"> </w:t>
      </w:r>
      <w:r w:rsidR="008905CE">
        <w:rPr>
          <w:rFonts w:asciiTheme="minorHAnsi" w:eastAsiaTheme="minorHAnsi" w:hAnsiTheme="minorHAnsi" w:cstheme="minorHAnsi"/>
          <w:b/>
          <w:bCs/>
          <w:lang w:eastAsia="en-US"/>
        </w:rPr>
        <w:t>Orizzonte</w:t>
      </w:r>
    </w:p>
    <w:p w14:paraId="49B59D2B" w14:textId="6A458B56" w:rsidR="00005AD9" w:rsidRPr="00735198" w:rsidRDefault="00005AD9" w:rsidP="00005AD9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Prezzo Ivato al Pubblico:</w:t>
      </w:r>
      <w:r w:rsidRPr="00735198">
        <w:rPr>
          <w:rFonts w:cstheme="minorHAnsi"/>
          <w:b/>
          <w:bCs/>
          <w:sz w:val="24"/>
          <w:szCs w:val="24"/>
        </w:rPr>
        <w:t xml:space="preserve"> </w:t>
      </w:r>
      <w:r w:rsidR="00735198" w:rsidRPr="00735198">
        <w:rPr>
          <w:rFonts w:cstheme="minorHAnsi"/>
          <w:b/>
          <w:bCs/>
          <w:sz w:val="24"/>
          <w:szCs w:val="24"/>
        </w:rPr>
        <w:t>1</w:t>
      </w:r>
      <w:r w:rsidR="008905CE">
        <w:rPr>
          <w:rFonts w:cstheme="minorHAnsi"/>
          <w:b/>
          <w:bCs/>
          <w:sz w:val="24"/>
          <w:szCs w:val="24"/>
        </w:rPr>
        <w:t>6</w:t>
      </w:r>
      <w:r>
        <w:rPr>
          <w:rFonts w:cstheme="minorHAnsi"/>
          <w:b/>
          <w:bCs/>
          <w:sz w:val="24"/>
          <w:szCs w:val="24"/>
        </w:rPr>
        <w:t>9,99 €</w:t>
      </w:r>
    </w:p>
    <w:p w14:paraId="575B5EB9" w14:textId="77777777" w:rsidR="00005AD9" w:rsidRDefault="00005AD9" w:rsidP="00005AD9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592C4956" w14:textId="262E049C" w:rsidR="00735198" w:rsidRDefault="008905CE" w:rsidP="00005AD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905CE">
        <w:rPr>
          <w:rFonts w:cstheme="minorHAnsi"/>
          <w:sz w:val="24"/>
          <w:szCs w:val="24"/>
        </w:rPr>
        <w:t xml:space="preserve">Il casco Orizzonte è la scelta ideale per i motociclisti che cercano un casco modulare versatile, sicuro e dal design elegante. Disponibile in tre raffinate colorazioni: bianco, nero opaco e grigio lucido, questo casco si adatta perfettamente a qualsiasi stile e preferenza, offrendo un aspetto sofisticato e un comfort eccezionale. Grazie alla sua struttura modulare, il casco Orizzonte è dotato di una mentoniera che può essere facilmente sollevata tramite un pulsante centrale, per offrire una maggiore ventilazione e praticità durante le soste o i percorsi più rilassati. Il sistema di bloccaggio mentoniera sul lato sinistro assicura che la mentoniera rimanga ben salda quando è alzata, garantendo la massima sicurezza durante la guida. La calzata extra comfort del casco è un’altra delle sue caratteristiche distintive, che lo rende particolarmente adatto anche per viaggi lunghi. Gli interni rimovibili e lavabili, realizzati in tessuto tecnico traspirante con inserti in 3D Mesh, permettono una ventilazione ottimale, mantenendo la testa asciutta e comoda per tutto il viaggio. La visiera ampia è progettata per offrire una visibilità eccellente e presenta un trattamento antigraffio che la protegge da danni accidentali. È anche predisposta per il sistema anti-appannamento Pinlock 70® (acquistabile separatamente), per una visibilità sempre chiara, anche nelle condizioni di maggiore umidità o nebbia. Un'altra caratteristica pratica del casco Orizzonte è il </w:t>
      </w:r>
      <w:proofErr w:type="spellStart"/>
      <w:r w:rsidRPr="008905CE">
        <w:rPr>
          <w:rFonts w:cstheme="minorHAnsi"/>
          <w:sz w:val="24"/>
          <w:szCs w:val="24"/>
        </w:rPr>
        <w:t>visierino</w:t>
      </w:r>
      <w:proofErr w:type="spellEnd"/>
      <w:r w:rsidRPr="008905CE">
        <w:rPr>
          <w:rFonts w:cstheme="minorHAnsi"/>
          <w:sz w:val="24"/>
          <w:szCs w:val="24"/>
        </w:rPr>
        <w:t xml:space="preserve"> solare nascosto, facilmente azionabile con un tasto a scorrimento sul lato sinistro, per proteggere gli occhi dal sole senza dover cambiare la visiera principale. Il Flow Air System anteriore e posteriore favorisce una ventilazione continua, riducendo il calore interno e garantendo il massimo comfort anche nei periodi più caldi. Il casco è dotato di una chiusura micrometrica a sgancio rapido, che permette una regolazione facile e sicura, e di un cinturino con passante sottogola per una maggiore stabilità e comfort durante la guida. Il casco Orizzonte è disponibile in una sola calotta, con le seguenti taglie: XS: 53/54 cm S: 55/56 cm M: 57/58 cm L: 59/60 cm XL: 61/62 cm Realizzato con una calotta esterna ultra compatta in ABS e una calotta interna in EPS, il casco Orizzonte offre una protezione eccellente contro gli impatti, pur mantenendo un peso di 1600 gr +/- 50 gr, che lo rende solido ma comunque maneggevole. Scegli il casco Orizzonte per un’esperienza di guida modulare che combina funzionalità, sicurezza e design sofisticato. Adatto per chi cerca un casco che possa adattarsi alle diverse esigenze del viaggio, garantendo sempre il massimo comfort e una protezione completa.</w:t>
      </w:r>
    </w:p>
    <w:p w14:paraId="78878C5A" w14:textId="77777777" w:rsidR="008905CE" w:rsidRDefault="008905CE" w:rsidP="00005AD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2588640" w14:textId="6E55A387" w:rsidR="002A7C78" w:rsidRDefault="002A7C78" w:rsidP="002A7C78">
      <w:pPr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Omologazione:</w:t>
      </w:r>
    </w:p>
    <w:p w14:paraId="00F6530D" w14:textId="19230790" w:rsidR="002A7C78" w:rsidRDefault="002A7C78" w:rsidP="002A7C78">
      <w:pPr>
        <w:spacing w:after="0"/>
        <w:rPr>
          <w:rFonts w:cstheme="minorHAnsi"/>
          <w:b/>
          <w:bCs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  <w:lang w:eastAsia="it-IT"/>
        </w:rPr>
        <w:t>ECE R22-06</w:t>
      </w:r>
    </w:p>
    <w:p w14:paraId="4E23EBFF" w14:textId="29979D09" w:rsidR="008905CE" w:rsidRDefault="00005AD9" w:rsidP="00005AD9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Colori e Taglie:</w:t>
      </w:r>
      <w:r w:rsidR="008905CE">
        <w:rPr>
          <w:rFonts w:cstheme="minorHAnsi"/>
          <w:b/>
          <w:bCs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br/>
      </w:r>
      <w:r w:rsidR="008905CE">
        <w:rPr>
          <w:rFonts w:cstheme="minorHAnsi"/>
          <w:sz w:val="24"/>
          <w:szCs w:val="24"/>
        </w:rPr>
        <w:t xml:space="preserve">Matt Black </w:t>
      </w:r>
      <w:r w:rsidR="008905CE">
        <w:rPr>
          <w:rFonts w:cstheme="minorHAnsi"/>
          <w:sz w:val="24"/>
          <w:szCs w:val="24"/>
        </w:rPr>
        <w:t>XS – XL</w:t>
      </w:r>
    </w:p>
    <w:p w14:paraId="26A9EAD3" w14:textId="387037D7" w:rsidR="008905CE" w:rsidRDefault="008905CE" w:rsidP="00005AD9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White </w:t>
      </w:r>
      <w:r>
        <w:rPr>
          <w:rFonts w:cstheme="minorHAnsi"/>
          <w:sz w:val="24"/>
          <w:szCs w:val="24"/>
        </w:rPr>
        <w:t>XS – XL</w:t>
      </w:r>
    </w:p>
    <w:p w14:paraId="636DF339" w14:textId="4B81C45A" w:rsidR="00005AD9" w:rsidRDefault="008905CE" w:rsidP="00005AD9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Grigio Milano </w:t>
      </w:r>
      <w:r w:rsidR="00005AD9">
        <w:rPr>
          <w:rFonts w:cstheme="minorHAnsi"/>
          <w:sz w:val="24"/>
          <w:szCs w:val="24"/>
        </w:rPr>
        <w:t xml:space="preserve">XS </w:t>
      </w:r>
      <w:r w:rsidR="00285B0C">
        <w:rPr>
          <w:rFonts w:cstheme="minorHAnsi"/>
          <w:sz w:val="24"/>
          <w:szCs w:val="24"/>
        </w:rPr>
        <w:t>–</w:t>
      </w:r>
      <w:r w:rsidR="00005AD9">
        <w:rPr>
          <w:rFonts w:cstheme="minorHAnsi"/>
          <w:sz w:val="24"/>
          <w:szCs w:val="24"/>
        </w:rPr>
        <w:t xml:space="preserve"> XL</w:t>
      </w:r>
    </w:p>
    <w:p w14:paraId="50305F98" w14:textId="3625AA00" w:rsidR="00005AD9" w:rsidRDefault="00005AD9" w:rsidP="00005AD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Materiali:</w:t>
      </w:r>
    </w:p>
    <w:p w14:paraId="0780063B" w14:textId="77777777" w:rsidR="00005AD9" w:rsidRPr="00E15FD5" w:rsidRDefault="00005AD9" w:rsidP="00005AD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15FD5">
        <w:rPr>
          <w:rFonts w:cstheme="minorHAnsi"/>
          <w:sz w:val="24"/>
          <w:szCs w:val="24"/>
        </w:rPr>
        <w:t>Calotta esterna ultra compatta ABS</w:t>
      </w:r>
    </w:p>
    <w:p w14:paraId="557BC8DE" w14:textId="77777777" w:rsidR="00005AD9" w:rsidRDefault="00005AD9" w:rsidP="00005AD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15FD5">
        <w:rPr>
          <w:rFonts w:cstheme="minorHAnsi"/>
          <w:sz w:val="24"/>
          <w:szCs w:val="24"/>
        </w:rPr>
        <w:t>Calotta interna in EPS</w:t>
      </w:r>
    </w:p>
    <w:p w14:paraId="3D47FB78" w14:textId="77777777" w:rsidR="008905CE" w:rsidRDefault="00005AD9" w:rsidP="008905C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Caratteristiche:</w:t>
      </w:r>
      <w:r>
        <w:rPr>
          <w:rFonts w:eastAsia="Times New Roman" w:cstheme="minorHAnsi"/>
          <w:color w:val="000000"/>
          <w:sz w:val="24"/>
          <w:szCs w:val="24"/>
          <w:lang w:eastAsia="it-IT"/>
        </w:rPr>
        <w:br/>
      </w:r>
      <w:r w:rsidR="008905CE" w:rsidRPr="008905CE">
        <w:rPr>
          <w:rFonts w:cstheme="minorHAnsi"/>
          <w:sz w:val="24"/>
          <w:szCs w:val="24"/>
        </w:rPr>
        <w:t xml:space="preserve">• Casco modulare con doppia visiera, calotta esterna in ABS e interna in EPS </w:t>
      </w:r>
    </w:p>
    <w:p w14:paraId="11AD71E2" w14:textId="77777777" w:rsidR="008905CE" w:rsidRDefault="008905CE" w:rsidP="008905C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905CE">
        <w:rPr>
          <w:rFonts w:cstheme="minorHAnsi"/>
          <w:sz w:val="24"/>
          <w:szCs w:val="24"/>
        </w:rPr>
        <w:t xml:space="preserve">• Visiera in policarbonato con trattamento antigraffio e anti-UV </w:t>
      </w:r>
    </w:p>
    <w:p w14:paraId="24BD9C71" w14:textId="77777777" w:rsidR="008905CE" w:rsidRDefault="008905CE" w:rsidP="008905C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905CE">
        <w:rPr>
          <w:rFonts w:cstheme="minorHAnsi"/>
          <w:sz w:val="24"/>
          <w:szCs w:val="24"/>
        </w:rPr>
        <w:t xml:space="preserve">• </w:t>
      </w:r>
      <w:proofErr w:type="spellStart"/>
      <w:r w:rsidRPr="008905CE">
        <w:rPr>
          <w:rFonts w:cstheme="minorHAnsi"/>
          <w:sz w:val="24"/>
          <w:szCs w:val="24"/>
        </w:rPr>
        <w:t>Visierino</w:t>
      </w:r>
      <w:proofErr w:type="spellEnd"/>
      <w:r w:rsidRPr="008905CE">
        <w:rPr>
          <w:rFonts w:cstheme="minorHAnsi"/>
          <w:sz w:val="24"/>
          <w:szCs w:val="24"/>
        </w:rPr>
        <w:t xml:space="preserve"> solare azionabile con tasto a scorrimento </w:t>
      </w:r>
    </w:p>
    <w:p w14:paraId="195D44C5" w14:textId="77777777" w:rsidR="008905CE" w:rsidRDefault="008905CE" w:rsidP="008905C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905CE">
        <w:rPr>
          <w:rFonts w:cstheme="minorHAnsi"/>
          <w:sz w:val="24"/>
          <w:szCs w:val="24"/>
        </w:rPr>
        <w:t xml:space="preserve">• Apertura mentoniera tramite pulsante centrale </w:t>
      </w:r>
    </w:p>
    <w:p w14:paraId="425A4D5D" w14:textId="77777777" w:rsidR="008905CE" w:rsidRDefault="008905CE" w:rsidP="008905C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905CE">
        <w:rPr>
          <w:rFonts w:cstheme="minorHAnsi"/>
          <w:sz w:val="24"/>
          <w:szCs w:val="24"/>
        </w:rPr>
        <w:t>• Bloccaggio mentoniera con pulsante laterale</w:t>
      </w:r>
    </w:p>
    <w:p w14:paraId="2283FC2C" w14:textId="7B11B000" w:rsidR="008905CE" w:rsidRDefault="008905CE" w:rsidP="008905C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905CE">
        <w:rPr>
          <w:rFonts w:cstheme="minorHAnsi"/>
          <w:sz w:val="24"/>
          <w:szCs w:val="24"/>
        </w:rPr>
        <w:t>• Sistema di ventilazione Flow Air System anteriore e posteriore</w:t>
      </w:r>
    </w:p>
    <w:p w14:paraId="66F86CF8" w14:textId="77777777" w:rsidR="008905CE" w:rsidRDefault="008905CE" w:rsidP="008905C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905CE">
        <w:rPr>
          <w:rFonts w:cstheme="minorHAnsi"/>
          <w:sz w:val="24"/>
          <w:szCs w:val="24"/>
        </w:rPr>
        <w:t xml:space="preserve">• Interni rimovibili e lavabili • Chiusura micrometrica a sgancio rapido </w:t>
      </w:r>
    </w:p>
    <w:p w14:paraId="6697687C" w14:textId="3DECC19E" w:rsidR="008905CE" w:rsidRDefault="008905CE" w:rsidP="008905C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905CE">
        <w:rPr>
          <w:rFonts w:cstheme="minorHAnsi"/>
          <w:sz w:val="24"/>
          <w:szCs w:val="24"/>
        </w:rPr>
        <w:t xml:space="preserve">• Predisposizione per il sistema antiappannamento Pinlock 70® (acquistabile </w:t>
      </w:r>
      <w:r w:rsidRPr="008905CE">
        <w:rPr>
          <w:rFonts w:cstheme="minorHAnsi"/>
          <w:sz w:val="24"/>
          <w:szCs w:val="24"/>
        </w:rPr>
        <w:t>separatamente</w:t>
      </w:r>
      <w:r w:rsidRPr="008905CE">
        <w:rPr>
          <w:rFonts w:cstheme="minorHAnsi"/>
          <w:sz w:val="24"/>
          <w:szCs w:val="24"/>
        </w:rPr>
        <w:t>: cod. H107-DKS447 | 19,99 € II)</w:t>
      </w:r>
    </w:p>
    <w:p w14:paraId="1E5CA9BD" w14:textId="2A240180" w:rsidR="00005AD9" w:rsidRPr="008905CE" w:rsidRDefault="00005AD9" w:rsidP="008905C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Peso:</w:t>
      </w:r>
      <w:r>
        <w:rPr>
          <w:rFonts w:cstheme="minorHAnsi"/>
          <w:sz w:val="24"/>
          <w:szCs w:val="24"/>
        </w:rPr>
        <w:t xml:space="preserve"> </w:t>
      </w:r>
    </w:p>
    <w:p w14:paraId="66349FB5" w14:textId="472E8F92" w:rsidR="00005AD9" w:rsidRPr="00005AD9" w:rsidRDefault="00005AD9" w:rsidP="00005AD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05AD9">
        <w:rPr>
          <w:rFonts w:cstheme="minorHAnsi"/>
          <w:sz w:val="24"/>
          <w:szCs w:val="24"/>
        </w:rPr>
        <w:t>1</w:t>
      </w:r>
      <w:r w:rsidR="008905CE">
        <w:rPr>
          <w:rFonts w:cstheme="minorHAnsi"/>
          <w:sz w:val="24"/>
          <w:szCs w:val="24"/>
        </w:rPr>
        <w:t>6</w:t>
      </w:r>
      <w:r w:rsidR="00BA7AEA">
        <w:rPr>
          <w:rFonts w:cstheme="minorHAnsi"/>
          <w:sz w:val="24"/>
          <w:szCs w:val="24"/>
        </w:rPr>
        <w:t>0</w:t>
      </w:r>
      <w:r w:rsidRPr="00005AD9">
        <w:rPr>
          <w:rFonts w:cstheme="minorHAnsi"/>
          <w:sz w:val="24"/>
          <w:szCs w:val="24"/>
        </w:rPr>
        <w:t>0 +- 50 g</w:t>
      </w:r>
    </w:p>
    <w:p w14:paraId="6AE95B44" w14:textId="60723F3A" w:rsidR="00005AD9" w:rsidRDefault="00005AD9" w:rsidP="00005AD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Guida alle taglie</w:t>
      </w:r>
      <w:r w:rsidR="00BA7AEA">
        <w:rPr>
          <w:rFonts w:cstheme="minorHAnsi"/>
          <w:b/>
          <w:bCs/>
          <w:sz w:val="24"/>
          <w:szCs w:val="24"/>
        </w:rPr>
        <w:t xml:space="preserve"> – 1 Calotta</w:t>
      </w:r>
      <w:r>
        <w:rPr>
          <w:rFonts w:cstheme="minorHAnsi"/>
          <w:b/>
          <w:bCs/>
          <w:sz w:val="24"/>
          <w:szCs w:val="24"/>
        </w:rPr>
        <w:t>:</w:t>
      </w:r>
    </w:p>
    <w:p w14:paraId="5D3FC718" w14:textId="77777777" w:rsidR="00005AD9" w:rsidRPr="00005AD9" w:rsidRDefault="00005AD9" w:rsidP="00005AD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05AD9">
        <w:rPr>
          <w:rFonts w:cstheme="minorHAnsi"/>
          <w:sz w:val="24"/>
          <w:szCs w:val="24"/>
        </w:rPr>
        <w:t>XS 53/54</w:t>
      </w:r>
    </w:p>
    <w:p w14:paraId="72C5CE90" w14:textId="77777777" w:rsidR="00005AD9" w:rsidRPr="00005AD9" w:rsidRDefault="00005AD9" w:rsidP="00005AD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05AD9">
        <w:rPr>
          <w:rFonts w:cstheme="minorHAnsi"/>
          <w:sz w:val="24"/>
          <w:szCs w:val="24"/>
        </w:rPr>
        <w:t>S 55/56</w:t>
      </w:r>
    </w:p>
    <w:p w14:paraId="29926B44" w14:textId="77777777" w:rsidR="00005AD9" w:rsidRPr="00005AD9" w:rsidRDefault="00005AD9" w:rsidP="00005AD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05AD9">
        <w:rPr>
          <w:rFonts w:cstheme="minorHAnsi"/>
          <w:sz w:val="24"/>
          <w:szCs w:val="24"/>
        </w:rPr>
        <w:t>M 57/58</w:t>
      </w:r>
    </w:p>
    <w:p w14:paraId="7129DA67" w14:textId="77777777" w:rsidR="00005AD9" w:rsidRPr="00005AD9" w:rsidRDefault="00005AD9" w:rsidP="00005AD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05AD9">
        <w:rPr>
          <w:rFonts w:cstheme="minorHAnsi"/>
          <w:sz w:val="24"/>
          <w:szCs w:val="24"/>
        </w:rPr>
        <w:t>L 59/60</w:t>
      </w:r>
    </w:p>
    <w:p w14:paraId="06041E80" w14:textId="0A515272" w:rsidR="00BD2C4A" w:rsidRPr="00005AD9" w:rsidRDefault="00005AD9" w:rsidP="00005AD9">
      <w:pPr>
        <w:rPr>
          <w:rFonts w:cstheme="minorHAnsi"/>
          <w:sz w:val="24"/>
          <w:szCs w:val="24"/>
        </w:rPr>
      </w:pPr>
      <w:r w:rsidRPr="00005AD9">
        <w:rPr>
          <w:rFonts w:cstheme="minorHAnsi"/>
          <w:sz w:val="24"/>
          <w:szCs w:val="24"/>
        </w:rPr>
        <w:t>XL 61</w:t>
      </w:r>
      <w:r w:rsidR="008905CE">
        <w:rPr>
          <w:rFonts w:cstheme="minorHAnsi"/>
          <w:sz w:val="24"/>
          <w:szCs w:val="24"/>
        </w:rPr>
        <w:t>/62</w:t>
      </w:r>
    </w:p>
    <w:sectPr w:rsidR="00BD2C4A" w:rsidRPr="00005AD9" w:rsidSect="00E43312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C4A"/>
    <w:rsid w:val="00005AD9"/>
    <w:rsid w:val="00096D00"/>
    <w:rsid w:val="000E2D47"/>
    <w:rsid w:val="001214EC"/>
    <w:rsid w:val="001B6052"/>
    <w:rsid w:val="001C1A54"/>
    <w:rsid w:val="001F5B59"/>
    <w:rsid w:val="00284BEE"/>
    <w:rsid w:val="00285B0C"/>
    <w:rsid w:val="002A7C78"/>
    <w:rsid w:val="002D2883"/>
    <w:rsid w:val="00337CCE"/>
    <w:rsid w:val="00370ECA"/>
    <w:rsid w:val="003A19DF"/>
    <w:rsid w:val="003E3DE6"/>
    <w:rsid w:val="00404854"/>
    <w:rsid w:val="00491D27"/>
    <w:rsid w:val="005573AF"/>
    <w:rsid w:val="00636DB4"/>
    <w:rsid w:val="006A23A6"/>
    <w:rsid w:val="006C5BC5"/>
    <w:rsid w:val="00735198"/>
    <w:rsid w:val="007B1723"/>
    <w:rsid w:val="007F5015"/>
    <w:rsid w:val="00863D51"/>
    <w:rsid w:val="008905CE"/>
    <w:rsid w:val="0091232D"/>
    <w:rsid w:val="009472CE"/>
    <w:rsid w:val="009E3050"/>
    <w:rsid w:val="00AA0DD3"/>
    <w:rsid w:val="00AB10EB"/>
    <w:rsid w:val="00B06814"/>
    <w:rsid w:val="00B17765"/>
    <w:rsid w:val="00B53BB8"/>
    <w:rsid w:val="00BA7AEA"/>
    <w:rsid w:val="00BD2C4A"/>
    <w:rsid w:val="00CD06FD"/>
    <w:rsid w:val="00D07158"/>
    <w:rsid w:val="00DC4C07"/>
    <w:rsid w:val="00E43312"/>
    <w:rsid w:val="00EA78C4"/>
    <w:rsid w:val="00EB3F5A"/>
    <w:rsid w:val="00F074B4"/>
    <w:rsid w:val="00F96CED"/>
    <w:rsid w:val="00FD141B"/>
    <w:rsid w:val="00FD77BD"/>
    <w:rsid w:val="00FE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745B2"/>
  <w15:chartTrackingRefBased/>
  <w15:docId w15:val="{3D51D5F6-A958-44D4-89C7-EF5920930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43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tab-span">
    <w:name w:val="apple-tab-span"/>
    <w:basedOn w:val="Carpredefinitoparagrafo"/>
    <w:rsid w:val="00E43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45</cp:revision>
  <dcterms:created xsi:type="dcterms:W3CDTF">2021-09-27T12:22:00Z</dcterms:created>
  <dcterms:modified xsi:type="dcterms:W3CDTF">2025-10-22T15:38:00Z</dcterms:modified>
</cp:coreProperties>
</file>